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2E17488E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293385">
        <w:rPr>
          <w:rFonts w:ascii="Arial" w:hAnsi="Arial" w:cs="Arial"/>
          <w:b/>
          <w:lang w:val="es-ES"/>
        </w:rPr>
        <w:t>1</w:t>
      </w:r>
      <w:r w:rsidR="00541755">
        <w:rPr>
          <w:rFonts w:ascii="Arial" w:hAnsi="Arial" w:cs="Arial"/>
          <w:b/>
          <w:lang w:val="es-ES"/>
        </w:rPr>
        <w:t>5</w:t>
      </w:r>
      <w:r w:rsidR="00293385">
        <w:rPr>
          <w:rFonts w:ascii="Arial" w:hAnsi="Arial" w:cs="Arial"/>
          <w:b/>
          <w:lang w:val="es-ES"/>
        </w:rPr>
        <w:t xml:space="preserve"> </w:t>
      </w:r>
      <w:r w:rsidR="00293385" w:rsidRPr="001E7ACB">
        <w:rPr>
          <w:rFonts w:ascii="Arial" w:hAnsi="Arial" w:cs="Arial"/>
          <w:b/>
          <w:lang w:val="es-ES"/>
        </w:rPr>
        <w:t>al</w:t>
      </w:r>
      <w:r w:rsidR="00293385">
        <w:rPr>
          <w:rFonts w:ascii="Arial" w:hAnsi="Arial" w:cs="Arial"/>
          <w:b/>
          <w:lang w:val="es-ES"/>
        </w:rPr>
        <w:t xml:space="preserve"> </w:t>
      </w:r>
      <w:r w:rsidR="00541755">
        <w:rPr>
          <w:rFonts w:ascii="Arial" w:hAnsi="Arial" w:cs="Arial"/>
          <w:b/>
          <w:lang w:val="es-ES"/>
        </w:rPr>
        <w:t>2</w:t>
      </w:r>
      <w:r w:rsidR="00293385">
        <w:rPr>
          <w:rFonts w:ascii="Arial" w:hAnsi="Arial" w:cs="Arial"/>
          <w:b/>
          <w:lang w:val="es-ES"/>
        </w:rPr>
        <w:t>1</w:t>
      </w:r>
      <w:r w:rsidR="00293385" w:rsidRPr="001E7ACB">
        <w:rPr>
          <w:rFonts w:ascii="Arial" w:hAnsi="Arial" w:cs="Arial"/>
          <w:b/>
          <w:lang w:val="es-ES"/>
        </w:rPr>
        <w:t xml:space="preserve"> de </w:t>
      </w:r>
      <w:r w:rsidR="00293385">
        <w:rPr>
          <w:rFonts w:ascii="Arial" w:hAnsi="Arial" w:cs="Arial"/>
          <w:b/>
          <w:lang w:val="es-ES"/>
        </w:rPr>
        <w:t xml:space="preserve">septiembre </w:t>
      </w:r>
      <w:r w:rsidR="00293385" w:rsidRPr="001E7ACB">
        <w:rPr>
          <w:rFonts w:ascii="Arial" w:hAnsi="Arial" w:cs="Arial"/>
          <w:b/>
          <w:lang w:val="es-ES"/>
        </w:rPr>
        <w:t>de 202</w:t>
      </w:r>
      <w:r w:rsidR="00293385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5464110F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lang w:val="es-ES"/>
              </w:rPr>
              <w:t>R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D4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19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7E1DC56C" w14:textId="77777777" w:rsidR="000A2168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  <w:p w14:paraId="096988E3" w14:textId="6F2FA2C9" w:rsidR="009E1224" w:rsidRPr="00857E1A" w:rsidRDefault="009E1224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Profesional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3C20DA75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53698F06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9C4C0AF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mart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juev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Teams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293385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58F70BC5" w14:textId="77777777" w:rsidR="00293385" w:rsidRDefault="00293385" w:rsidP="00293385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1: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Pr="00F6174A">
              <w:rPr>
                <w:b/>
                <w:bCs/>
              </w:rPr>
              <w:t>Planeación de los Recursos Humanos</w:t>
            </w:r>
            <w:r>
              <w:rPr>
                <w:b/>
                <w:bCs/>
              </w:rPr>
              <w:t>.</w:t>
            </w:r>
          </w:p>
          <w:p w14:paraId="188B78B5" w14:textId="77777777" w:rsidR="00293385" w:rsidRDefault="00293385" w:rsidP="00293385">
            <w:pPr>
              <w:rPr>
                <w:b/>
                <w:bCs/>
              </w:rPr>
            </w:pPr>
          </w:p>
          <w:p w14:paraId="39A2800F" w14:textId="77777777" w:rsidR="00293385" w:rsidRDefault="00293385" w:rsidP="00293385">
            <w:r>
              <w:t xml:space="preserve">1.1. Vínculos entre la planeación estratégica y la ARH. </w:t>
            </w:r>
          </w:p>
          <w:p w14:paraId="2A17A428" w14:textId="77777777" w:rsidR="00293385" w:rsidRDefault="00293385" w:rsidP="00293385">
            <w:r>
              <w:lastRenderedPageBreak/>
              <w:t>1.1.1 Misión, Visión y Valores.</w:t>
            </w:r>
          </w:p>
          <w:p w14:paraId="68014ACD" w14:textId="77777777" w:rsidR="00293385" w:rsidRDefault="00293385" w:rsidP="00293385">
            <w:r>
              <w:t>1.1.2 Análisis del ambiente.</w:t>
            </w:r>
          </w:p>
          <w:p w14:paraId="149F8420" w14:textId="77777777" w:rsidR="00293385" w:rsidRDefault="00293385" w:rsidP="00293385">
            <w:r>
              <w:t>1.1.3 La arquitectura del Capital Humano.</w:t>
            </w:r>
          </w:p>
          <w:p w14:paraId="469C7772" w14:textId="77777777" w:rsidR="00293385" w:rsidRDefault="00293385" w:rsidP="00293385">
            <w:r>
              <w:t>1.1.4 Pronóstico de la demanda de empleados.</w:t>
            </w:r>
          </w:p>
          <w:p w14:paraId="7B9F369D" w14:textId="77777777" w:rsidR="00293385" w:rsidRDefault="00293385" w:rsidP="00293385">
            <w:r>
              <w:t>1.1.5 Pronóstico de la oferta de empleados.</w:t>
            </w:r>
          </w:p>
          <w:p w14:paraId="25FF1BF3" w14:textId="77777777" w:rsidR="00293385" w:rsidRDefault="00293385" w:rsidP="00293385">
            <w:r>
              <w:t>1.1.6 Actividades clave de recursos humanos en la formulación de la estrategia.</w:t>
            </w:r>
          </w:p>
          <w:p w14:paraId="46DFF6F1" w14:textId="77777777" w:rsidR="00293385" w:rsidRDefault="00293385" w:rsidP="00293385">
            <w:r>
              <w:t>1.1.7 El papel de la ARH en la</w:t>
            </w:r>
          </w:p>
          <w:p w14:paraId="19116833" w14:textId="77777777" w:rsidR="00293385" w:rsidRDefault="00293385" w:rsidP="00293385">
            <w:r>
              <w:t>implementación de la estrategia (El modelo 7-S).</w:t>
            </w:r>
          </w:p>
          <w:p w14:paraId="3CCF6F10" w14:textId="4BD72E8A" w:rsidR="00293385" w:rsidRPr="009B5745" w:rsidRDefault="00293385" w:rsidP="00293385">
            <w:r>
              <w:t>1.1.8 La ARH en la evaluación y Valoración.</w:t>
            </w:r>
          </w:p>
        </w:tc>
        <w:tc>
          <w:tcPr>
            <w:tcW w:w="3148" w:type="dxa"/>
            <w:gridSpan w:val="3"/>
          </w:tcPr>
          <w:p w14:paraId="39096351" w14:textId="5E8B4027" w:rsidR="00293385" w:rsidRDefault="00293385" w:rsidP="00293385">
            <w:r>
              <w:lastRenderedPageBreak/>
              <w:t>Analiza el papel de la ARH en cada una de las etapas de la planeación estratégica</w:t>
            </w:r>
          </w:p>
          <w:p w14:paraId="7CE4998B" w14:textId="3833E1AF" w:rsidR="00293385" w:rsidRPr="0087643E" w:rsidRDefault="00293385" w:rsidP="00293385">
            <w:r>
              <w:t>de la organización.</w:t>
            </w:r>
          </w:p>
        </w:tc>
        <w:tc>
          <w:tcPr>
            <w:tcW w:w="3485" w:type="dxa"/>
            <w:gridSpan w:val="5"/>
          </w:tcPr>
          <w:p w14:paraId="6BF3D2E9" w14:textId="77777777" w:rsidR="00293385" w:rsidRDefault="00293385" w:rsidP="00293385">
            <w:r>
              <w:t>Responsabilidad</w:t>
            </w:r>
          </w:p>
          <w:p w14:paraId="03EF2F75" w14:textId="77777777" w:rsidR="00293385" w:rsidRDefault="00293385" w:rsidP="00293385">
            <w:r>
              <w:t>Respeto</w:t>
            </w:r>
          </w:p>
          <w:p w14:paraId="09FC43E5" w14:textId="77777777" w:rsidR="00293385" w:rsidRDefault="00293385" w:rsidP="00293385">
            <w:r>
              <w:t>Trabajo en equipo</w:t>
            </w:r>
          </w:p>
          <w:p w14:paraId="68E35671" w14:textId="2DC557FF" w:rsidR="00293385" w:rsidRPr="00581136" w:rsidRDefault="00293385" w:rsidP="00293385">
            <w:r>
              <w:t>Honestidad</w:t>
            </w:r>
          </w:p>
        </w:tc>
      </w:tr>
      <w:tr w:rsidR="00541755" w:rsidRPr="00392329" w14:paraId="500605E6" w14:textId="77777777" w:rsidTr="009951B5">
        <w:tc>
          <w:tcPr>
            <w:tcW w:w="3148" w:type="dxa"/>
          </w:tcPr>
          <w:p w14:paraId="6D9DD4FE" w14:textId="698ECD6A" w:rsidR="00541755" w:rsidRPr="00CF5B94" w:rsidRDefault="00541755" w:rsidP="00541755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277E2C47" w:rsidR="00541755" w:rsidRPr="00CF5B94" w:rsidRDefault="00541755" w:rsidP="00541755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Evaluación 1er parcial</w:t>
            </w:r>
            <w:r w:rsidRPr="005B1AF4">
              <w:rPr>
                <w:b/>
                <w:bCs/>
              </w:rPr>
              <w:t>).</w:t>
            </w:r>
          </w:p>
        </w:tc>
      </w:tr>
      <w:tr w:rsidR="00541755" w:rsidRPr="00392329" w14:paraId="217C4EDB" w14:textId="77777777" w:rsidTr="009951B5">
        <w:tc>
          <w:tcPr>
            <w:tcW w:w="3148" w:type="dxa"/>
          </w:tcPr>
          <w:p w14:paraId="121D2C36" w14:textId="0DF7C517" w:rsidR="00541755" w:rsidRPr="00CF5B94" w:rsidRDefault="00541755" w:rsidP="0054175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</w:tcPr>
          <w:p w14:paraId="66616BBA" w14:textId="77777777" w:rsidR="00541755" w:rsidRDefault="00541755" w:rsidP="00541755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1.-Continuar presentando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ales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14:paraId="426EB1A9" w14:textId="77777777" w:rsidR="00541755" w:rsidRDefault="00541755" w:rsidP="00541755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2BA27A3C" w14:textId="77777777" w:rsidR="00541755" w:rsidRDefault="00541755" w:rsidP="00541755">
            <w:pPr>
              <w:jc w:val="both"/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2.-Retroalimentar el llenado de los formatos </w:t>
            </w:r>
            <w:r w:rsidRPr="004B4E8C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reporte de lectura,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A244B5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rubrica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en clases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>.</w:t>
            </w:r>
          </w:p>
          <w:p w14:paraId="13382179" w14:textId="77777777" w:rsidR="00541755" w:rsidRDefault="00541755" w:rsidP="00541755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val="es-MX" w:eastAsia="es-MX"/>
              </w:rPr>
            </w:pPr>
          </w:p>
          <w:p w14:paraId="6B68D1FB" w14:textId="77777777" w:rsidR="00541755" w:rsidRDefault="00541755" w:rsidP="00541755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3.-</w:t>
            </w:r>
            <w:r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Retroalimentar la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actualización de las páginas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Portada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,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Acerca de mí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, Introducción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14:paraId="2F4C7EC6" w14:textId="77777777" w:rsidR="00541755" w:rsidRDefault="00541755" w:rsidP="00541755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24A83DAF" w14:textId="4A101AC5" w:rsidR="00541755" w:rsidRDefault="00541755" w:rsidP="00541755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4.-Entrega de calificaciones de las actividades realizadas en el primer parcial incluyendo el portafolio de evidencias.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1</w:t>
            </w:r>
            <w:r w:rsidR="00AC70C5">
              <w:rPr>
                <w:rFonts w:cstheme="minorHAnsi"/>
                <w:b/>
                <w:bCs/>
                <w:i/>
                <w:lang w:val="es-ES"/>
              </w:rPr>
              <w:t>8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</w:t>
            </w:r>
          </w:p>
          <w:p w14:paraId="65532E8D" w14:textId="77777777" w:rsidR="00541755" w:rsidRDefault="00541755" w:rsidP="00541755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0435DD6D" w14:textId="432DB81B" w:rsidR="00541755" w:rsidRPr="003B1E51" w:rsidRDefault="00541755" w:rsidP="00541755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5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Clases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3 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</w:tc>
      </w:tr>
      <w:tr w:rsidR="00541755" w:rsidRPr="00392329" w14:paraId="19913541" w14:textId="77777777" w:rsidTr="009951B5">
        <w:tc>
          <w:tcPr>
            <w:tcW w:w="3148" w:type="dxa"/>
          </w:tcPr>
          <w:p w14:paraId="38E9DA23" w14:textId="4FB788DE" w:rsidR="00541755" w:rsidRPr="00CF5B94" w:rsidRDefault="00541755" w:rsidP="0054175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39384429" w:rsidR="00541755" w:rsidRPr="003B1E51" w:rsidRDefault="00541755" w:rsidP="00541755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</w:t>
            </w:r>
            <w:r w:rsidRPr="009B4EC9">
              <w:rPr>
                <w:rFonts w:cstheme="minorHAnsi"/>
                <w:b/>
                <w:bCs/>
                <w:i/>
                <w:lang w:val="es-ES"/>
              </w:rPr>
              <w:t>0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puntos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F2BE" w14:textId="77777777" w:rsidR="008615BA" w:rsidRDefault="008615BA" w:rsidP="00E021E2">
      <w:r>
        <w:separator/>
      </w:r>
    </w:p>
  </w:endnote>
  <w:endnote w:type="continuationSeparator" w:id="0">
    <w:p w14:paraId="4A683B54" w14:textId="77777777" w:rsidR="008615BA" w:rsidRDefault="008615BA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673D" w14:textId="77777777" w:rsidR="008615BA" w:rsidRDefault="008615BA" w:rsidP="00E021E2">
      <w:r>
        <w:separator/>
      </w:r>
    </w:p>
  </w:footnote>
  <w:footnote w:type="continuationSeparator" w:id="0">
    <w:p w14:paraId="4B0EB035" w14:textId="77777777" w:rsidR="008615BA" w:rsidRDefault="008615BA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B1A1F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93385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172D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1755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1D5F"/>
    <w:rsid w:val="00630B86"/>
    <w:rsid w:val="00642C47"/>
    <w:rsid w:val="00647E00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15BA"/>
    <w:rsid w:val="00863FA1"/>
    <w:rsid w:val="0087643E"/>
    <w:rsid w:val="0088249E"/>
    <w:rsid w:val="00884540"/>
    <w:rsid w:val="008B3018"/>
    <w:rsid w:val="008B3DB0"/>
    <w:rsid w:val="008C2AA4"/>
    <w:rsid w:val="008C586F"/>
    <w:rsid w:val="008C5D39"/>
    <w:rsid w:val="008D6743"/>
    <w:rsid w:val="008D750D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122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5606F"/>
    <w:rsid w:val="00A725EC"/>
    <w:rsid w:val="00A82756"/>
    <w:rsid w:val="00A84407"/>
    <w:rsid w:val="00A865BA"/>
    <w:rsid w:val="00A877F6"/>
    <w:rsid w:val="00AB1E91"/>
    <w:rsid w:val="00AB7C3C"/>
    <w:rsid w:val="00AC70C5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778D6"/>
    <w:rsid w:val="00E9684D"/>
    <w:rsid w:val="00EA67F0"/>
    <w:rsid w:val="00EB0763"/>
    <w:rsid w:val="00EB3ABE"/>
    <w:rsid w:val="00EC4121"/>
    <w:rsid w:val="00ED7178"/>
    <w:rsid w:val="00ED7472"/>
    <w:rsid w:val="00EE0EBA"/>
    <w:rsid w:val="00EE43FD"/>
    <w:rsid w:val="00EE64D3"/>
    <w:rsid w:val="00EE74D7"/>
    <w:rsid w:val="00EF7B6C"/>
    <w:rsid w:val="00F006B9"/>
    <w:rsid w:val="00F0144A"/>
    <w:rsid w:val="00F06832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f7dcc4cd67978e55d29dad05c5e0a69d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a7e4118a4ab6f85b48c50a24cdf9d404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1b435-8758-4ce3-af5c-a6b34e7bdfd0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E16DE125-E62D-4664-A9F2-306DB9F478E0}"/>
</file>

<file path=customXml/itemProps2.xml><?xml version="1.0" encoding="utf-8"?>
<ds:datastoreItem xmlns:ds="http://schemas.openxmlformats.org/officeDocument/2006/customXml" ds:itemID="{202C2D3C-4F86-4AB1-B75F-EA014E1D8A87}"/>
</file>

<file path=customXml/itemProps3.xml><?xml version="1.0" encoding="utf-8"?>
<ds:datastoreItem xmlns:ds="http://schemas.openxmlformats.org/officeDocument/2006/customXml" ds:itemID="{C73ED207-2A7B-4E77-861B-0F44BD998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3</cp:revision>
  <dcterms:created xsi:type="dcterms:W3CDTF">2025-09-12T17:40:00Z</dcterms:created>
  <dcterms:modified xsi:type="dcterms:W3CDTF">2025-09-12T17:46:00Z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